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5300" cy="67818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 ДЕРЖАВНА (ВІЙСЬКОВО-ЦИВІЛЬНА, ВІЙСЬКОВА) АДМІНІСТРАЦІЯ</w:t>
      </w:r>
    </w:p>
    <w:p w:rsidR="00000000" w:rsidDel="00000000" w:rsidP="00000000" w:rsidRDefault="00000000" w:rsidRPr="00000000" w14:paraId="00000004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орган, при якому створюється рада)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РОЗПОРЯДЖЕННЯ</w:t>
      </w:r>
    </w:p>
    <w:p w:rsidR="00000000" w:rsidDel="00000000" w:rsidP="00000000" w:rsidRDefault="00000000" w:rsidRPr="00000000" w14:paraId="00000006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вид документа)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20__ 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назва населеного пункту</w:t>
        <w:tab/>
        <w:tab/>
        <w:t xml:space="preserve">№ 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затвердження Положення про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96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Раду з питань внутрішньо переміщених осіб при (назва органу, при якому створюється рада)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Керуючись статтею 6, пунктом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 частини першої статті 39 Закону України «Про місцеві державні адміністрації» (пунктом 20 частини четвертої статті 42, частиною шостою статті 10, частиною восьмою статті 59 Закону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Про місцеве самоврядування в Україні»,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пунктом 8 частини третьої статті 6 Закону України «Про військово-цивільні адміністрації», статтею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Закону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«Про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, частиною восьмою (дев’ятою) статті 11 Закону України «Про забезпечення прав і свобод внутрішньо переміщених осіб», на виконання </w:t>
      </w:r>
      <w:r w:rsidDel="00000000" w:rsidR="00000000" w:rsidRPr="00000000">
        <w:rPr>
          <w:sz w:val="28"/>
          <w:szCs w:val="28"/>
          <w:rtl w:val="0"/>
        </w:rPr>
        <w:t xml:space="preserve">Стратегії державної політики щодо внутрішнього переміщення на період до 2025 року, схваленої Розпорядженням Кабінету Міністрів № від 7 квітня 2023 р. № 312-р., постанови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Кабінету Міністрів України від 4 серпня 2023 р. № 812 «Про затвердження Типового положення про Раду з питань внутрішньо переміщених осіб»,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реалізації на території _____________________ державної політики у сфері захисту прав внутрішньо переміщених осіб, вирішення проблемних питань та сприяння соціальному захисту внутрішньо переміщених осіб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Положення про Раду з питань внутрішньо переміщених осіб при _____________ (назва органу, при якому створюється рада) (додається).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цього розпорядження (інший вид документа) покласти на ________________________________.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Найменування посади </w:t>
        <w:tab/>
        <w:tab/>
        <w:tab/>
        <w:t xml:space="preserve">підпис </w:t>
        <w:tab/>
        <w:tab/>
        <w:t xml:space="preserve">Власне ім’я ПРІЗВИЩЕ</w:t>
      </w:r>
      <w:r w:rsidDel="00000000" w:rsidR="00000000" w:rsidRPr="00000000">
        <w:rPr>
          <w:rtl w:val="0"/>
        </w:rPr>
      </w:r>
    </w:p>
    <w:sectPr>
      <w:headerReference r:id="rId8" w:type="even"/>
      <w:pgSz w:h="16820" w:w="11900" w:orient="portrait"/>
      <w:pgMar w:bottom="1134" w:top="1134" w:left="1701" w:right="567" w:header="64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Обычный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3">
    <w:name w:val="footer"/>
    <w:basedOn w:val="a"/>
    <w:link w:val="a4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wCy3JPoh0z2uIAGhUtRvJx/cLg==">CgMxLjAyCGguZ2pkZ3hzOAByITE2NEZZX2YtR2R5cnhoYzNoNW5FXzZkc2hObFdFLXV0YQ==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2023-02-21T14:47:00Z</dcterms:created>
  <dc:creator>user</dc:creator>
</cp:coreProperties>
</file>